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11" w:rsidRDefault="00206969" w:rsidP="00C70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C70A11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C70A11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  <w:r w:rsidR="00C70A11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C70A11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9B393E">
        <w:rPr>
          <w:rFonts w:ascii="Times New Roman" w:hAnsi="Times New Roman" w:cs="Times New Roman"/>
          <w:b/>
          <w:sz w:val="28"/>
          <w:szCs w:val="28"/>
        </w:rPr>
        <w:t>3</w:t>
      </w:r>
      <w:r w:rsidR="00C70A11" w:rsidRPr="0074140F">
        <w:rPr>
          <w:rFonts w:ascii="Times New Roman" w:hAnsi="Times New Roman" w:cs="Times New Roman"/>
          <w:b/>
          <w:sz w:val="28"/>
          <w:szCs w:val="28"/>
        </w:rPr>
        <w:t>ТМ</w:t>
      </w:r>
    </w:p>
    <w:p w:rsidR="00C70A11" w:rsidRPr="0074140F" w:rsidRDefault="00C70A11" w:rsidP="00C70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0A11" w:rsidRPr="0074140F" w:rsidRDefault="00C70A11" w:rsidP="00C70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0C1D7F" w:rsidRDefault="00C70A11" w:rsidP="000C1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06969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C70A11" w:rsidRPr="000C1D7F" w:rsidRDefault="00C70A11" w:rsidP="000C1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0A11" w:rsidRPr="00C70A11" w:rsidRDefault="00C70A11" w:rsidP="00C70A1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C70A11" w:rsidRDefault="00C70A11" w:rsidP="00C70A11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№3</w:t>
      </w:r>
    </w:p>
    <w:p w:rsidR="00C70A11" w:rsidRDefault="00C70A11" w:rsidP="00C055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C70A11" w:rsidRDefault="00C70A11" w:rsidP="00C055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упражнениям с набивными мячами, технике подач по зонам. Отработать технику </w:t>
      </w:r>
      <w:r w:rsidR="00C05571">
        <w:rPr>
          <w:rFonts w:ascii="Times New Roman" w:hAnsi="Times New Roman" w:cs="Times New Roman"/>
          <w:bCs/>
          <w:sz w:val="28"/>
          <w:szCs w:val="28"/>
        </w:rPr>
        <w:t>приема мяча снизу в зоне 5,</w:t>
      </w:r>
      <w:r>
        <w:rPr>
          <w:rFonts w:ascii="Times New Roman" w:hAnsi="Times New Roman" w:cs="Times New Roman"/>
          <w:bCs/>
          <w:sz w:val="28"/>
          <w:szCs w:val="28"/>
        </w:rPr>
        <w:t>6,1 и передачу в зоны 4, 3, 2. Техника перемещений по площадке. Имитация нападающего удара.  Учебная игра.</w:t>
      </w:r>
    </w:p>
    <w:p w:rsidR="00C70A11" w:rsidRPr="0055738D" w:rsidRDefault="00C70A11" w:rsidP="00C05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871308" w:rsidRDefault="00C70A11" w:rsidP="00C05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="00871308">
        <w:rPr>
          <w:rFonts w:ascii="Times New Roman" w:hAnsi="Times New Roman" w:cs="Times New Roman"/>
          <w:sz w:val="28"/>
          <w:szCs w:val="28"/>
        </w:rPr>
        <w:t xml:space="preserve"> воспитывать у студентов чувство коллективизма, взаимопомощи, поддержки, организованности, слаженности действий.</w:t>
      </w:r>
    </w:p>
    <w:p w:rsidR="00C05571" w:rsidRDefault="00C05571" w:rsidP="00C0557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8D2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упражнений с набивными мячами, технике подач по зонам. Отработать технику приема мяча снизу в зоне 5,6,1 и передачу в зоны 4, 3, 2., технику перемещений по площадке;  имитацию нападающего удара. </w:t>
      </w:r>
    </w:p>
    <w:p w:rsidR="00C05571" w:rsidRDefault="00C05571" w:rsidP="00C05571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C05571" w:rsidRDefault="00C05571" w:rsidP="00C05571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694A">
        <w:rPr>
          <w:rFonts w:ascii="Times New Roman" w:hAnsi="Times New Roman" w:cs="Times New Roman"/>
          <w:sz w:val="28"/>
          <w:szCs w:val="28"/>
        </w:rPr>
        <w:t xml:space="preserve"> Стойки и перемещения. Стойка представляет собой положение игрока в ожидании выполнения передачи или нападающего удара. Различают высокую и среднюю стойки, отличающиеся по степени сгибания ног. Выделяют также исходные положения - позы игрока, удобные для выполнения приема игры после перемещения и стойки. Исходные положения входят в подготовительную фазу приема игры, отличаются от стойки положением рук. 6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B694A">
        <w:rPr>
          <w:rFonts w:ascii="Times New Roman" w:hAnsi="Times New Roman" w:cs="Times New Roman"/>
          <w:sz w:val="28"/>
          <w:szCs w:val="28"/>
        </w:rPr>
        <w:t xml:space="preserve"> зависимости от характера технического приема и игровой ситуации волейболист использует различные способы перемещения: ходьба, приставной шаг, двойной шаг, бег, скачок, прыжок. Передвижения шагом и бегом характеризуются мягкостью (отсутствием вертикальных колебаний общего центра масс (ОЦМ)), 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B694A">
        <w:rPr>
          <w:rFonts w:ascii="Times New Roman" w:hAnsi="Times New Roman" w:cs="Times New Roman"/>
          <w:sz w:val="28"/>
          <w:szCs w:val="28"/>
        </w:rPr>
        <w:t xml:space="preserve"> достигается неполным выпрямлением ног в коленных суставах. Приставные шаги используются для передвижения на небольшое расстояние при передаче мяча, летящего в стороне от волейболиста. Движение всегда начинают ногой, стоящей ближе к нужному направлению, на всю стопу. В двойном шаге тяжесть тела переносится на ногу, стоящую впереди, затем ногой, стоящей сзади, волейболист делает шаг вперед и перекат с пятки на носок, 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>вслед</w:t>
      </w:r>
      <w:proofErr w:type="gramEnd"/>
      <w:r w:rsidRPr="001B694A">
        <w:rPr>
          <w:rFonts w:ascii="Times New Roman" w:hAnsi="Times New Roman" w:cs="Times New Roman"/>
          <w:sz w:val="28"/>
          <w:szCs w:val="28"/>
        </w:rPr>
        <w:t xml:space="preserve"> за чем выставляется вперед нога, стоявшая сзади, создавая стопорящий момент. </w:t>
      </w:r>
      <w:r w:rsidRPr="001B694A">
        <w:rPr>
          <w:rFonts w:ascii="Times New Roman" w:hAnsi="Times New Roman" w:cs="Times New Roman"/>
          <w:sz w:val="28"/>
          <w:szCs w:val="28"/>
        </w:rPr>
        <w:lastRenderedPageBreak/>
        <w:t xml:space="preserve">Скачок от двойного шага отличается более широким шагом и наличием без опорного положения.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Примерные упражнения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1. Бег на короткие отрезки из различных исходных положений: сидя лицом и спиной к линии старта, лежа на груди и спине, стойки на лопатках. Началом движения служит зрительный сигнал: бросок мяча, движение руки в сторону, вверх и т.д. Эти упражнения могут выполняться в шеренгах с интервалом в 1 м. Вариантом упражнений может служить бег в обратном направлении после сигнала на остановку.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2. Бег в максимальном темпе на отрезки 10 – 20 м, «елочкой», «челночный бег». Все упражнения выполняются на скорость.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3. Бег с изменением скорости в ответ на зрительные и слуховые сигналы. 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>Например, медленный бег: по сигналу – ускорение, мяч брошен вверх – медленный бег, пойман – остановка, удар мяча в пол – ускорение.</w:t>
      </w:r>
      <w:proofErr w:type="gramEnd"/>
    </w:p>
    <w:p w:rsidR="001B694A" w:rsidRP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 4. Бег с изменением направления в ответ на зрительные и слуховые сигналы. Например, бег в среднем темпе: резкий сигнал – бег в обратном направлении, двойной сигнал - бег по направлению движения, хлопок в 26 ладоши – бег влево и т.д.</w:t>
      </w:r>
    </w:p>
    <w:p w:rsidR="00D2375A" w:rsidRPr="001B694A" w:rsidRDefault="00D2375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4A">
        <w:rPr>
          <w:rFonts w:ascii="Times New Roman" w:hAnsi="Times New Roman" w:cs="Times New Roman"/>
          <w:b/>
          <w:sz w:val="28"/>
          <w:szCs w:val="28"/>
        </w:rPr>
        <w:t>Нападающий удар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Основной и наиболее распространенный способ выполнения нападающего удара – прямой нападающий удар «по ходу», при котором направление полета мяча после удара совпадает с направлением разбега волейболиста перед прыжком.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Существует также боковой нападающий удар.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Различают нападающий удар и по способу тактической реализации – удары с переводом и обманные. Каждый из них имеет определенную тактическую направленность. В зависимости от игровой обстановки, т.е. от направления и высоты передач, расположения блока и игроков защиты противника, нападающий игрок старается выбрать наиболее рациональный для конкретной игровой ситуации способ удара, позволяющий преодолеть блок противника или послать мяч обманным ударом в менее защищенную зону.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Если волейболист владеет только одним способом нападающего удара, его легко можно нейтрализовать, так как блокирующие игроки противника быстро приспосабливаются к манере его игры.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Нападающий удар в волейболе (рис. 2.4) наиболее сложен для обучения. Это связано с тем, что для его выполнения необходимо обладать хорошими физическими данными, а также научиться совмещать ряд сложных по смысловой и двигательной задаче действий, таких, как разбег, выбор места отталкивания, прыжок с замахом для удара по летящему мячу в наивысшей точке прыжка. </w:t>
      </w:r>
      <w:r w:rsidRPr="00D2375A">
        <w:rPr>
          <w:rFonts w:ascii="Times New Roman" w:hAnsi="Times New Roman" w:cs="Times New Roman"/>
          <w:spacing w:val="2"/>
          <w:sz w:val="28"/>
          <w:szCs w:val="28"/>
        </w:rPr>
        <w:t xml:space="preserve">Поскольку все эти действия происходят в пределах 1 – 3 с и условия выполнения нападающего удара постоянно меняются (несвоевременный выход нападающего, неточная передача, </w:t>
      </w:r>
      <w:r w:rsidRPr="00D2375A">
        <w:rPr>
          <w:rFonts w:ascii="Times New Roman" w:hAnsi="Times New Roman" w:cs="Times New Roman"/>
          <w:spacing w:val="2"/>
          <w:sz w:val="28"/>
          <w:szCs w:val="28"/>
        </w:rPr>
        <w:lastRenderedPageBreak/>
        <w:t>влияние сбивающих факторов), то понятно, почему волейболисты довольно долго овладевают этим техническим приемом.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8575" cy="15525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95725" cy="1924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Рис. 2.4. Нападающий удар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Техника наиболее распространенного прямого нападающего удара (по ходу разбега) заключается в следующем. Определив возможное направление полета мяча, волейболист, постепенно разгоняясь, устремляется к месту отталкивания для выполнения нападающего удара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а</w:t>
      </w:r>
      <w:r w:rsidRPr="00D2375A">
        <w:rPr>
          <w:rFonts w:ascii="Times New Roman" w:hAnsi="Times New Roman" w:cs="Times New Roman"/>
          <w:sz w:val="28"/>
          <w:szCs w:val="28"/>
        </w:rPr>
        <w:t xml:space="preserve">, </w:t>
      </w:r>
      <w:r w:rsidRPr="00D2375A">
        <w:rPr>
          <w:rFonts w:ascii="Times New Roman" w:hAnsi="Times New Roman" w:cs="Times New Roman"/>
          <w:i/>
          <w:sz w:val="28"/>
          <w:szCs w:val="28"/>
        </w:rPr>
        <w:t>б</w:t>
      </w:r>
      <w:r w:rsidRPr="00D2375A">
        <w:rPr>
          <w:rFonts w:ascii="Times New Roman" w:hAnsi="Times New Roman" w:cs="Times New Roman"/>
          <w:sz w:val="28"/>
          <w:szCs w:val="28"/>
        </w:rPr>
        <w:t>). Начало разбега и его скорость зависят от расстояния и траектории полета мяча. При последнем шаге разбега руки движутся вниз – назад, волейболист выполняет наскок на выставленную вперед правую ногу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в</w:t>
      </w:r>
      <w:r w:rsidRPr="00D2375A">
        <w:rPr>
          <w:rFonts w:ascii="Times New Roman" w:hAnsi="Times New Roman" w:cs="Times New Roman"/>
          <w:sz w:val="28"/>
          <w:szCs w:val="28"/>
        </w:rPr>
        <w:t xml:space="preserve">) и, приставляя левую, приземляется на параллельно поставленные стопы, сгибает ноги (см.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г</w:t>
      </w:r>
      <w:r w:rsidRPr="00D2375A">
        <w:rPr>
          <w:rFonts w:ascii="Times New Roman" w:hAnsi="Times New Roman" w:cs="Times New Roman"/>
          <w:sz w:val="28"/>
          <w:szCs w:val="28"/>
        </w:rPr>
        <w:t>). Маховым движением руками вперед – вверх и разгибанием ног он выполняет прыжок вверх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proofErr w:type="spellStart"/>
      <w:r w:rsidRPr="00D2375A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>). Левую руку после махового движения задерживает на уровне плеч. Правую руку, осуществляя замах, сгибает в локтевом суставе, плечо отводит назад, туловище прогибает, ноги сгибает в коленных суставах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е</w:t>
      </w:r>
      <w:r w:rsidRPr="00D2375A">
        <w:rPr>
          <w:rFonts w:ascii="Times New Roman" w:hAnsi="Times New Roman" w:cs="Times New Roman"/>
          <w:sz w:val="28"/>
          <w:szCs w:val="28"/>
        </w:rPr>
        <w:t>). Удар по мячу осуществляет сгибанием туловища и разгибанием правой руки, которая движется навстречу мячу; левую руку опускает вниз, ноги разгибает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ж</w:t>
      </w:r>
      <w:r w:rsidRPr="00D2375A">
        <w:rPr>
          <w:rFonts w:ascii="Times New Roman" w:hAnsi="Times New Roman" w:cs="Times New Roman"/>
          <w:sz w:val="28"/>
          <w:szCs w:val="28"/>
        </w:rPr>
        <w:t>). Правая рука, сопровождая мяч (кисть сгибается), опускается вниз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proofErr w:type="spellStart"/>
      <w:r w:rsidRPr="00D2375A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, </w:t>
      </w:r>
      <w:r w:rsidRPr="00D2375A">
        <w:rPr>
          <w:rFonts w:ascii="Times New Roman" w:hAnsi="Times New Roman" w:cs="Times New Roman"/>
          <w:i/>
          <w:sz w:val="28"/>
          <w:szCs w:val="28"/>
        </w:rPr>
        <w:t>и</w:t>
      </w:r>
      <w:r w:rsidRPr="00D2375A">
        <w:rPr>
          <w:rFonts w:ascii="Times New Roman" w:hAnsi="Times New Roman" w:cs="Times New Roman"/>
          <w:sz w:val="28"/>
          <w:szCs w:val="28"/>
        </w:rPr>
        <w:t>). Волейболист приземляется на полусогнутые ноги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к</w:t>
      </w:r>
      <w:r w:rsidRPr="00D2375A">
        <w:rPr>
          <w:rFonts w:ascii="Times New Roman" w:hAnsi="Times New Roman" w:cs="Times New Roman"/>
          <w:sz w:val="28"/>
          <w:szCs w:val="28"/>
        </w:rPr>
        <w:t>).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Для того чтобы успешнее и более качественно овладеть нападающим ударом, занимающийся должен усвоить следующие положения.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Нападающему необходимо обладать мгновенной реакцией, высокой скоростью, высоким прыжком, быть ловким.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Нападающий удар включает разбег, толчок, собственно нападающий </w:t>
      </w:r>
      <w:r w:rsidRPr="00D2375A">
        <w:rPr>
          <w:rFonts w:ascii="Times New Roman" w:hAnsi="Times New Roman" w:cs="Times New Roman"/>
          <w:sz w:val="28"/>
          <w:szCs w:val="28"/>
        </w:rPr>
        <w:lastRenderedPageBreak/>
        <w:t>удар и приземление.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Начало разбега зависит от положения нападающего и связующего игроков, а также от траектории и скорости полета мяча. Ориентировочно обусловлено: если передача выполнена по средней траектории, то при расстоянии между игроками 3 – 5 м выходить на мяч следует в момент передачи, если расстояние 2 – 3 м – до передачи, если 6 – 8 м – после передачи.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Скорость перемещения игрока к сетке и прыжка зависит от траектории полета мяча: чем выше траектория, тем меньше скорость перемещения, и наоборот.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Волейболист корректирует свои действия по отношению к летящему 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мячу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 как при разбеге, так и при отталкивании: при высокой траектории передачи – в начале разбега, при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прострельной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передаче – в конце.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напрыгивании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на опору стопу выставленной вперед ноги ставят с пятки (стопорящий шаг), что позволяет увеличить высоту прыжка и препятствует чрезмерному продвижению вперед после толчка.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Перед отталкиванием от опоры стопы расположены параллельно.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От быстроты и согласованности выполнения движений при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напрыгивании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(мах руками вниз – назад, приставление левой (правой) ноги, мах руками вперед – вверх с одновременным отталкиванием от опоры) зависит высота прыжка, создающая предпосылки для успешного выполнения нападающего удара.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При достаточно эффективном замахе правой рукой в прыжке 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прогибании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туловища ноги сгибают в коленных суставах – игрок принимает положение «натянутого лука».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Удар по мячу выполняют выпрямленной рукой перед туловищем.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Сила нападающего удара зависит от энергичного сокращения мышц живота, груди и руки и последующего резкого сгибания кисти в лучезапястном суставе и опускания бьющей руки вниз.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Готовя себя к выполнению нападающего удара, занимающийся должен уметь: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быстро реагировать на движущийся объект (время реакции в пределах 0,20 – 0,25 с);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развивать ускорения на отрезках 3 – 5 м;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прыгать вверх толчком обеими ногами так, чтобы серединой предплечья коснуться верхнего троса волейбольной сетки;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стоя на полу, попадать набивным мячом (2 кг) семь раз из десяти в круг диаметром 1 м с расстояния 6 м, замахнувшись из-за головы.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В ряде методических пособий по волейболу обучение нападающему удару рекомендуется начинать с передач длиной 3 – 4 м, поскольку считают, что новичку легче согласовать свой выход с движением мяча. Опыт работы с новичками показывает, что когда обучение нападающему удару начинается вначале с места или с шага по вертикально подброшенному мячу, а затем после небольшого разбега – по мячу, летящему по средней траектории с </w:t>
      </w:r>
      <w:r w:rsidRPr="00D2375A">
        <w:rPr>
          <w:rFonts w:ascii="Times New Roman" w:hAnsi="Times New Roman" w:cs="Times New Roman"/>
          <w:sz w:val="28"/>
          <w:szCs w:val="28"/>
        </w:rPr>
        <w:lastRenderedPageBreak/>
        <w:t>небольшого расстояния, то эффект ощутимее.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Первоначальный разбег должен составлять не более 3 м под углом к сетке 45 – 50°. Уместно напомнить о правильном приземлении – следует избегать приземления на пятки почти выпрямленных ног (жесткое приземление), что часто приводит к травмам.</w:t>
      </w:r>
    </w:p>
    <w:p w:rsidR="00D2375A" w:rsidRPr="000D1F54" w:rsidRDefault="00D2375A" w:rsidP="00D2375A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sz w:val="28"/>
          <w:szCs w:val="28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0C1D7F" w:rsidRDefault="000C1D7F" w:rsidP="00B02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1D7F" w:rsidRDefault="00871308" w:rsidP="00B02D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71308" w:rsidRDefault="00871308" w:rsidP="00B02D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6969" w:rsidRPr="00502F5A" w:rsidRDefault="00951422" w:rsidP="002069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B393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B393E">
        <w:rPr>
          <w:rFonts w:ascii="Times New Roman" w:hAnsi="Times New Roman" w:cs="Times New Roman"/>
          <w:bCs/>
          <w:sz w:val="28"/>
          <w:szCs w:val="28"/>
        </w:rPr>
        <w:t xml:space="preserve">Написать технику </w:t>
      </w:r>
      <w:r w:rsidR="00206969" w:rsidRPr="00206969">
        <w:rPr>
          <w:rFonts w:ascii="Times New Roman" w:hAnsi="Times New Roman" w:cs="Times New Roman"/>
          <w:bCs/>
          <w:sz w:val="28"/>
          <w:szCs w:val="28"/>
        </w:rPr>
        <w:t>в</w:t>
      </w:r>
      <w:r w:rsidR="00206969" w:rsidRPr="00206969">
        <w:rPr>
          <w:rFonts w:ascii="Times New Roman" w:hAnsi="Times New Roman"/>
          <w:bCs/>
          <w:sz w:val="28"/>
          <w:szCs w:val="28"/>
          <w:lang w:eastAsia="en-US"/>
        </w:rPr>
        <w:t>ерхни</w:t>
      </w:r>
      <w:r w:rsidR="00206969">
        <w:rPr>
          <w:rFonts w:ascii="Times New Roman" w:hAnsi="Times New Roman"/>
          <w:bCs/>
          <w:sz w:val="28"/>
          <w:szCs w:val="28"/>
          <w:lang w:eastAsia="en-US"/>
        </w:rPr>
        <w:t>х</w:t>
      </w:r>
      <w:r w:rsidR="00206969" w:rsidRPr="00206969">
        <w:rPr>
          <w:rFonts w:ascii="Times New Roman" w:hAnsi="Times New Roman"/>
          <w:bCs/>
          <w:sz w:val="28"/>
          <w:szCs w:val="28"/>
          <w:lang w:eastAsia="en-US"/>
        </w:rPr>
        <w:t>, нижни</w:t>
      </w:r>
      <w:r w:rsidR="00206969">
        <w:rPr>
          <w:rFonts w:ascii="Times New Roman" w:hAnsi="Times New Roman"/>
          <w:bCs/>
          <w:sz w:val="28"/>
          <w:szCs w:val="28"/>
          <w:lang w:eastAsia="en-US"/>
        </w:rPr>
        <w:t>х</w:t>
      </w:r>
      <w:r w:rsidR="00206969" w:rsidRPr="00206969">
        <w:rPr>
          <w:rFonts w:ascii="Times New Roman" w:hAnsi="Times New Roman"/>
          <w:bCs/>
          <w:sz w:val="28"/>
          <w:szCs w:val="28"/>
          <w:lang w:eastAsia="en-US"/>
        </w:rPr>
        <w:t>, боковы</w:t>
      </w:r>
      <w:r w:rsidR="00206969">
        <w:rPr>
          <w:rFonts w:ascii="Times New Roman" w:hAnsi="Times New Roman"/>
          <w:bCs/>
          <w:sz w:val="28"/>
          <w:szCs w:val="28"/>
          <w:lang w:eastAsia="en-US"/>
        </w:rPr>
        <w:t xml:space="preserve">х </w:t>
      </w:r>
      <w:r w:rsidR="00206969" w:rsidRPr="00206969">
        <w:rPr>
          <w:rFonts w:ascii="Times New Roman" w:hAnsi="Times New Roman"/>
          <w:bCs/>
          <w:sz w:val="28"/>
          <w:szCs w:val="28"/>
          <w:lang w:eastAsia="en-US"/>
        </w:rPr>
        <w:t xml:space="preserve"> подач.</w:t>
      </w:r>
    </w:p>
    <w:p w:rsidR="009B393E" w:rsidRPr="009B393E" w:rsidRDefault="009B393E" w:rsidP="00C70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699" w:rsidRDefault="00871308" w:rsidP="00C70A1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9B393E">
        <w:rPr>
          <w:rFonts w:ascii="Times New Roman" w:hAnsi="Times New Roman" w:cs="Times New Roman"/>
          <w:sz w:val="28"/>
          <w:szCs w:val="28"/>
        </w:rPr>
        <w:t xml:space="preserve">  до 0</w:t>
      </w:r>
      <w:r w:rsidR="00206969">
        <w:rPr>
          <w:rFonts w:ascii="Times New Roman" w:hAnsi="Times New Roman" w:cs="Times New Roman"/>
          <w:sz w:val="28"/>
          <w:szCs w:val="28"/>
        </w:rPr>
        <w:t>8</w:t>
      </w:r>
      <w:r w:rsidR="00CD0F59">
        <w:rPr>
          <w:rFonts w:ascii="Times New Roman" w:hAnsi="Times New Roman" w:cs="Times New Roman"/>
          <w:sz w:val="28"/>
          <w:szCs w:val="28"/>
        </w:rPr>
        <w:t>.11</w:t>
      </w:r>
      <w:r w:rsidR="00C0557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19AD"/>
    <w:multiLevelType w:val="hybridMultilevel"/>
    <w:tmpl w:val="623CEEA8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D04153"/>
    <w:multiLevelType w:val="hybridMultilevel"/>
    <w:tmpl w:val="A1BAFD76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EB02F2"/>
    <w:multiLevelType w:val="hybridMultilevel"/>
    <w:tmpl w:val="3D787FD4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6466E"/>
    <w:rsid w:val="000C1D7F"/>
    <w:rsid w:val="000F7767"/>
    <w:rsid w:val="00192121"/>
    <w:rsid w:val="001B694A"/>
    <w:rsid w:val="00206969"/>
    <w:rsid w:val="002C11FB"/>
    <w:rsid w:val="0046659D"/>
    <w:rsid w:val="006950F7"/>
    <w:rsid w:val="00871308"/>
    <w:rsid w:val="00876B86"/>
    <w:rsid w:val="008F5661"/>
    <w:rsid w:val="00951422"/>
    <w:rsid w:val="00993156"/>
    <w:rsid w:val="009B393E"/>
    <w:rsid w:val="009E0098"/>
    <w:rsid w:val="00B02D2A"/>
    <w:rsid w:val="00C05571"/>
    <w:rsid w:val="00C70A11"/>
    <w:rsid w:val="00CC2699"/>
    <w:rsid w:val="00CD0F59"/>
    <w:rsid w:val="00D2375A"/>
    <w:rsid w:val="00D56B6C"/>
    <w:rsid w:val="00DC0DBB"/>
    <w:rsid w:val="00F0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tyabr70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13</cp:revision>
  <dcterms:created xsi:type="dcterms:W3CDTF">2020-10-09T09:05:00Z</dcterms:created>
  <dcterms:modified xsi:type="dcterms:W3CDTF">2021-10-29T09:16:00Z</dcterms:modified>
</cp:coreProperties>
</file>